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14"/>
        <w:gridCol w:w="8"/>
        <w:gridCol w:w="8"/>
      </w:tblGrid>
      <w:tr w:rsidR="0011395B" w:rsidRPr="0011395B" w:rsidTr="0011395B">
        <w:trPr>
          <w:trHeight w:val="1095"/>
          <w:tblCellSpacing w:w="0" w:type="dxa"/>
        </w:trPr>
        <w:tc>
          <w:tcPr>
            <w:tcW w:w="9000" w:type="dxa"/>
            <w:gridSpan w:val="3"/>
            <w:hideMark/>
          </w:tcPr>
          <w:p w:rsidR="0011395B" w:rsidRPr="0011395B" w:rsidRDefault="0011395B" w:rsidP="0011395B">
            <w:pPr>
              <w:spacing w:after="0" w:line="240" w:lineRule="auto"/>
              <w:jc w:val="right"/>
              <w:rPr>
                <w:rFonts w:ascii="Arial" w:eastAsia="Times New Roman" w:hAnsi="Arial" w:cs="Arial"/>
                <w:sz w:val="24"/>
                <w:szCs w:val="24"/>
              </w:rPr>
            </w:pPr>
            <w:r w:rsidRPr="0011395B">
              <w:rPr>
                <w:rFonts w:ascii="Arial" w:eastAsia="Times New Roman" w:hAnsi="Arial" w:cs="Arial"/>
                <w:b/>
                <w:bCs/>
                <w:sz w:val="24"/>
                <w:szCs w:val="24"/>
              </w:rPr>
              <w:t>Sept. 3, 2013</w:t>
            </w:r>
            <w:r w:rsidRPr="0011395B">
              <w:rPr>
                <w:rFonts w:ascii="Arial" w:eastAsia="Times New Roman" w:hAnsi="Arial" w:cs="Arial"/>
                <w:sz w:val="24"/>
                <w:szCs w:val="24"/>
              </w:rPr>
              <w:t> </w:t>
            </w:r>
          </w:p>
          <w:p w:rsidR="0011395B" w:rsidRPr="0011395B" w:rsidRDefault="0011395B" w:rsidP="0011395B">
            <w:pPr>
              <w:spacing w:after="0" w:line="240" w:lineRule="auto"/>
              <w:jc w:val="right"/>
              <w:rPr>
                <w:rFonts w:ascii="Arial" w:eastAsia="Times New Roman" w:hAnsi="Arial" w:cs="Arial"/>
                <w:sz w:val="24"/>
                <w:szCs w:val="24"/>
              </w:rPr>
            </w:pPr>
            <w:r>
              <w:rPr>
                <w:rFonts w:ascii="Arial" w:eastAsia="Times New Roman" w:hAnsi="Arial" w:cs="Arial"/>
                <w:noProof/>
                <w:sz w:val="24"/>
                <w:szCs w:val="24"/>
              </w:rPr>
              <w:drawing>
                <wp:inline distT="0" distB="0" distL="0" distR="0">
                  <wp:extent cx="5715000" cy="695325"/>
                  <wp:effectExtent l="19050" t="0" r="0" b="0"/>
                  <wp:docPr id="1" name="Picture 1" descr="http://www.lasvegasnevada.gov/images/styles/w4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vegasnevada.gov/images/styles/w4_banner.jpg"/>
                          <pic:cNvPicPr>
                            <a:picLocks noChangeAspect="1" noChangeArrowheads="1"/>
                          </pic:cNvPicPr>
                        </pic:nvPicPr>
                        <pic:blipFill>
                          <a:blip r:embed="rId5" cstate="print"/>
                          <a:srcRect/>
                          <a:stretch>
                            <a:fillRect/>
                          </a:stretch>
                        </pic:blipFill>
                        <pic:spPr bwMode="auto">
                          <a:xfrm>
                            <a:off x="0" y="0"/>
                            <a:ext cx="5715000" cy="695325"/>
                          </a:xfrm>
                          <a:prstGeom prst="rect">
                            <a:avLst/>
                          </a:prstGeom>
                          <a:noFill/>
                          <a:ln w="9525">
                            <a:noFill/>
                            <a:miter lim="800000"/>
                            <a:headEnd/>
                            <a:tailEnd/>
                          </a:ln>
                        </pic:spPr>
                      </pic:pic>
                    </a:graphicData>
                  </a:graphic>
                </wp:inline>
              </w:drawing>
            </w:r>
          </w:p>
        </w:tc>
      </w:tr>
      <w:tr w:rsidR="0011395B" w:rsidRPr="0011395B" w:rsidTr="0011395B">
        <w:trPr>
          <w:tblCellSpacing w:w="0" w:type="dxa"/>
        </w:trPr>
        <w:tc>
          <w:tcPr>
            <w:tcW w:w="0" w:type="auto"/>
            <w:hideMark/>
          </w:tcPr>
          <w:p w:rsidR="0011395B" w:rsidRPr="0011395B" w:rsidRDefault="0011395B" w:rsidP="0011395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38100"/>
                  <wp:effectExtent l="0" t="0" r="0" b="0"/>
                  <wp:docPr id="2" name="Picture 2" descr="http://www.lasvegasnevada.gov/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vegasnevada.gov/images/clear.gif"/>
                          <pic:cNvPicPr>
                            <a:picLocks noChangeAspect="1" noChangeArrowheads="1"/>
                          </pic:cNvPicPr>
                        </pic:nvPicPr>
                        <pic:blipFill>
                          <a:blip r:embed="rId6"/>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W w:w="6900" w:type="dxa"/>
              <w:tblCellSpacing w:w="0" w:type="dxa"/>
              <w:tblCellMar>
                <w:left w:w="0" w:type="dxa"/>
                <w:right w:w="0" w:type="dxa"/>
              </w:tblCellMar>
              <w:tblLook w:val="04A0"/>
            </w:tblPr>
            <w:tblGrid>
              <w:gridCol w:w="6900"/>
            </w:tblGrid>
            <w:tr w:rsidR="0011395B" w:rsidRPr="0011395B">
              <w:trPr>
                <w:tblCellSpacing w:w="0" w:type="dxa"/>
              </w:trPr>
              <w:tc>
                <w:tcPr>
                  <w:tcW w:w="0" w:type="auto"/>
                  <w:hideMark/>
                </w:tcPr>
                <w:tbl>
                  <w:tblPr>
                    <w:tblpPr w:leftFromText="45" w:rightFromText="45" w:vertAnchor="text" w:tblpXSpec="right" w:tblpYSpec="center"/>
                    <w:tblW w:w="6900" w:type="dxa"/>
                    <w:tblCellSpacing w:w="0" w:type="dxa"/>
                    <w:tblCellMar>
                      <w:top w:w="75" w:type="dxa"/>
                      <w:left w:w="75" w:type="dxa"/>
                      <w:bottom w:w="75" w:type="dxa"/>
                      <w:right w:w="75" w:type="dxa"/>
                    </w:tblCellMar>
                    <w:tblLook w:val="04A0"/>
                  </w:tblPr>
                  <w:tblGrid>
                    <w:gridCol w:w="6900"/>
                  </w:tblGrid>
                  <w:tr w:rsidR="0011395B" w:rsidRPr="0011395B">
                    <w:trPr>
                      <w:tblCellSpacing w:w="0" w:type="dxa"/>
                    </w:trPr>
                    <w:tc>
                      <w:tcPr>
                        <w:tcW w:w="0" w:type="auto"/>
                        <w:hideMark/>
                      </w:tcPr>
                      <w:p w:rsidR="0011395B" w:rsidRPr="0011395B" w:rsidRDefault="0011395B" w:rsidP="0011395B">
                        <w:pPr>
                          <w:spacing w:after="240" w:line="240" w:lineRule="auto"/>
                          <w:rPr>
                            <w:rFonts w:ascii="Arial" w:eastAsia="Times New Roman" w:hAnsi="Arial" w:cs="Arial"/>
                            <w:sz w:val="24"/>
                            <w:szCs w:val="24"/>
                          </w:rPr>
                        </w:pP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b/>
                            <w:bCs/>
                            <w:sz w:val="24"/>
                            <w:szCs w:val="24"/>
                          </w:rPr>
                          <w:t>FREE TENNIS IN SEPTEMBER!</w:t>
                        </w:r>
                        <w:r w:rsidRPr="0011395B">
                          <w:rPr>
                            <w:rFonts w:ascii="Arial" w:eastAsia="Times New Roman" w:hAnsi="Arial" w:cs="Arial"/>
                            <w:b/>
                            <w:bCs/>
                            <w:sz w:val="24"/>
                            <w:szCs w:val="24"/>
                          </w:rPr>
                          <w:br/>
                        </w:r>
                        <w:r w:rsidRPr="0011395B">
                          <w:rPr>
                            <w:rFonts w:ascii="Arial" w:eastAsia="Times New Roman" w:hAnsi="Arial" w:cs="Arial"/>
                            <w:sz w:val="24"/>
                            <w:szCs w:val="24"/>
                          </w:rPr>
                          <w:t>Mayor Carolyn G. Goodman is the official spokesperson to kick off Tennis Month for the United States Tennis Association in Nevada. Register now for free tennis clinics throughout September at </w:t>
                        </w:r>
                        <w:hyperlink r:id="rId7" w:tgtFrame="_blank" w:history="1">
                          <w:r w:rsidRPr="0011395B">
                            <w:rPr>
                              <w:rFonts w:ascii="Arial" w:eastAsia="Times New Roman" w:hAnsi="Arial" w:cs="Arial"/>
                              <w:color w:val="1155CC"/>
                              <w:sz w:val="24"/>
                              <w:szCs w:val="24"/>
                              <w:u w:val="single"/>
                            </w:rPr>
                            <w:t>www.ustanevada.com/</w:t>
                          </w:r>
                        </w:hyperlink>
                        <w:r>
                          <w:rPr>
                            <w:rFonts w:ascii="Arial" w:eastAsia="Times New Roman" w:hAnsi="Arial" w:cs="Arial"/>
                            <w:noProof/>
                            <w:sz w:val="24"/>
                            <w:szCs w:val="24"/>
                          </w:rPr>
                          <w:drawing>
                            <wp:inline distT="0" distB="0" distL="0" distR="0">
                              <wp:extent cx="171450" cy="114300"/>
                              <wp:effectExtent l="19050" t="0" r="0" b="0"/>
                              <wp:docPr id="3" name="Picture 3" descr="http://www.lasvegasnevada.gov/images/icons/ico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vegasnevada.gov/images/icons/icoExternalLink.gif"/>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11395B">
                          <w:rPr>
                            <w:rFonts w:ascii="Arial" w:eastAsia="Times New Roman" w:hAnsi="Arial" w:cs="Arial"/>
                            <w:sz w:val="24"/>
                            <w:szCs w:val="24"/>
                          </w:rPr>
                          <w:t>. Any Southern Nevada child or adult age 3 and older may participate and receive a free USTA-Nevada membership or USTA Junior membership (ages 10 and younger). Tennis clinics will be provided at local participating tennis facilities (free loaner racquet included). Call </w:t>
                        </w:r>
                        <w:hyperlink r:id="rId9" w:tgtFrame="_blank" w:history="1">
                          <w:r w:rsidRPr="0011395B">
                            <w:rPr>
                              <w:rFonts w:ascii="Arial" w:eastAsia="Times New Roman" w:hAnsi="Arial" w:cs="Arial"/>
                              <w:color w:val="1155CC"/>
                              <w:sz w:val="24"/>
                              <w:szCs w:val="24"/>
                              <w:u w:val="single"/>
                            </w:rPr>
                            <w:t>(702) 792-8384</w:t>
                          </w:r>
                        </w:hyperlink>
                        <w:r w:rsidRPr="0011395B">
                          <w:rPr>
                            <w:rFonts w:ascii="Arial" w:eastAsia="Times New Roman" w:hAnsi="Arial" w:cs="Arial"/>
                            <w:sz w:val="24"/>
                            <w:szCs w:val="24"/>
                          </w:rPr>
                          <w:t> to register or complete a registration form online at </w:t>
                        </w:r>
                        <w:hyperlink r:id="rId10" w:tgtFrame="_blank" w:history="1">
                          <w:r w:rsidRPr="0011395B">
                            <w:rPr>
                              <w:rFonts w:ascii="Arial" w:eastAsia="Times New Roman" w:hAnsi="Arial" w:cs="Arial"/>
                              <w:color w:val="1155CC"/>
                              <w:sz w:val="24"/>
                              <w:szCs w:val="24"/>
                              <w:u w:val="single"/>
                            </w:rPr>
                            <w:t>www.ustanevada.com/</w:t>
                          </w:r>
                        </w:hyperlink>
                        <w:r>
                          <w:rPr>
                            <w:rFonts w:ascii="Arial" w:eastAsia="Times New Roman" w:hAnsi="Arial" w:cs="Arial"/>
                            <w:noProof/>
                            <w:sz w:val="24"/>
                            <w:szCs w:val="24"/>
                          </w:rPr>
                          <w:drawing>
                            <wp:inline distT="0" distB="0" distL="0" distR="0">
                              <wp:extent cx="171450" cy="114300"/>
                              <wp:effectExtent l="19050" t="0" r="0" b="0"/>
                              <wp:docPr id="4" name="Picture 4" descr="http://www.lasvegasnevada.gov/images/icons/ico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vegasnevada.gov/images/icons/icoExternalLink.gif"/>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11395B">
                          <w:rPr>
                            <w:rFonts w:ascii="Arial" w:eastAsia="Times New Roman" w:hAnsi="Arial" w:cs="Arial"/>
                            <w:sz w:val="24"/>
                            <w:szCs w:val="24"/>
                          </w:rPr>
                          <w:t>. See the </w:t>
                        </w:r>
                        <w:hyperlink r:id="rId11" w:tgtFrame="_blank" w:history="1">
                          <w:r w:rsidRPr="0011395B">
                            <w:rPr>
                              <w:rFonts w:ascii="Arial" w:eastAsia="Times New Roman" w:hAnsi="Arial" w:cs="Arial"/>
                              <w:color w:val="1155CC"/>
                              <w:sz w:val="24"/>
                              <w:szCs w:val="24"/>
                              <w:u w:val="single"/>
                            </w:rPr>
                            <w:t>flier</w:t>
                          </w:r>
                        </w:hyperlink>
                        <w:r w:rsidRPr="0011395B">
                          <w:rPr>
                            <w:rFonts w:ascii="Arial" w:eastAsia="Times New Roman" w:hAnsi="Arial" w:cs="Arial"/>
                            <w:sz w:val="24"/>
                            <w:szCs w:val="24"/>
                          </w:rPr>
                          <w:t>.</w:t>
                        </w:r>
                        <w:r w:rsidRPr="0011395B">
                          <w:rPr>
                            <w:rFonts w:ascii="Arial" w:eastAsia="Times New Roman" w:hAnsi="Arial" w:cs="Arial"/>
                            <w:sz w:val="24"/>
                            <w:szCs w:val="24"/>
                          </w:rPr>
                          <w:br/>
                        </w:r>
                        <w:r w:rsidRPr="0011395B">
                          <w:rPr>
                            <w:rFonts w:ascii="Arial" w:eastAsia="Times New Roman" w:hAnsi="Arial" w:cs="Arial"/>
                            <w:sz w:val="24"/>
                            <w:szCs w:val="24"/>
                          </w:rPr>
                          <w:br/>
                        </w:r>
                        <w:r w:rsidRPr="0011395B">
                          <w:rPr>
                            <w:rFonts w:ascii="Arial" w:eastAsia="Times New Roman" w:hAnsi="Arial" w:cs="Arial"/>
                            <w:b/>
                            <w:bCs/>
                            <w:sz w:val="24"/>
                            <w:szCs w:val="24"/>
                          </w:rPr>
                          <w:t>CITY OF LAS VEGAS KICKS OFF NATIONAL PREPAREDNESS MONTH </w:t>
                        </w:r>
                        <w:r w:rsidRPr="0011395B">
                          <w:rPr>
                            <w:rFonts w:ascii="Arial" w:eastAsia="Times New Roman" w:hAnsi="Arial" w:cs="Arial"/>
                            <w:b/>
                            <w:bCs/>
                            <w:sz w:val="24"/>
                            <w:szCs w:val="24"/>
                          </w:rPr>
                          <w:br/>
                        </w:r>
                        <w:r w:rsidRPr="0011395B">
                          <w:rPr>
                            <w:rFonts w:ascii="Arial" w:eastAsia="Times New Roman" w:hAnsi="Arial" w:cs="Arial"/>
                            <w:i/>
                            <w:iCs/>
                            <w:sz w:val="24"/>
                            <w:szCs w:val="24"/>
                          </w:rPr>
                          <w:t>City Features KCLV Special, Provides Tips on Social Media, Offers Educational Opportunities </w:t>
                        </w:r>
                        <w:r w:rsidRPr="0011395B">
                          <w:rPr>
                            <w:rFonts w:ascii="Arial" w:eastAsia="Times New Roman" w:hAnsi="Arial" w:cs="Arial"/>
                            <w:i/>
                            <w:iCs/>
                            <w:sz w:val="24"/>
                            <w:szCs w:val="24"/>
                          </w:rPr>
                          <w:br/>
                        </w:r>
                        <w:r w:rsidRPr="0011395B">
                          <w:rPr>
                            <w:rFonts w:ascii="Arial" w:eastAsia="Times New Roman" w:hAnsi="Arial" w:cs="Arial"/>
                            <w:sz w:val="24"/>
                            <w:szCs w:val="24"/>
                          </w:rPr>
                          <w:t>  </w:t>
                        </w:r>
                        <w:r w:rsidRPr="0011395B">
                          <w:rPr>
                            <w:rFonts w:ascii="Arial" w:eastAsia="Times New Roman" w:hAnsi="Arial" w:cs="Arial"/>
                            <w:sz w:val="24"/>
                            <w:szCs w:val="24"/>
                          </w:rPr>
                          <w:br/>
                          <w:t>The city of Las Vegas is participating in National Preparedness Month in September by offering a variety of ways for the public to receive tips and other important information.</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 xml:space="preserve">KCLV Channel 2, the city of Las Vegas government access television station, will air an emergency preparedness special this month, </w:t>
                        </w:r>
                        <w:proofErr w:type="spellStart"/>
                        <w:r w:rsidRPr="0011395B">
                          <w:rPr>
                            <w:rFonts w:ascii="Arial" w:eastAsia="Times New Roman" w:hAnsi="Arial" w:cs="Arial"/>
                            <w:sz w:val="24"/>
                            <w:szCs w:val="24"/>
                          </w:rPr>
                          <w:t>beginningSept</w:t>
                        </w:r>
                        <w:proofErr w:type="spellEnd"/>
                        <w:r w:rsidRPr="0011395B">
                          <w:rPr>
                            <w:rFonts w:ascii="Arial" w:eastAsia="Times New Roman" w:hAnsi="Arial" w:cs="Arial"/>
                            <w:sz w:val="24"/>
                            <w:szCs w:val="24"/>
                          </w:rPr>
                          <w:t>. 11. The 30-minute program, hosted by Nancy Byrne, provides information on how to prepare for and respond to emergency situations. This special will include the latest on cyber security, important items to take with you when evacuating your home, Community Emergency Response Team (CERT) training classes, active shooter response, and how to participate in the Great Nevada Shake Out earthquake drill Oct. 17.</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The program will air multiple times this month. Viewers can check weekly schedules of KCLV programming online at </w:t>
                        </w:r>
                        <w:hyperlink r:id="rId12" w:tgtFrame="_blank" w:history="1">
                          <w:r w:rsidRPr="0011395B">
                            <w:rPr>
                              <w:rFonts w:ascii="Arial" w:eastAsia="Times New Roman" w:hAnsi="Arial" w:cs="Arial"/>
                              <w:color w:val="1155CC"/>
                              <w:sz w:val="24"/>
                              <w:szCs w:val="24"/>
                              <w:u w:val="single"/>
                            </w:rPr>
                            <w:t>www.kclv.tv/</w:t>
                          </w:r>
                        </w:hyperlink>
                        <w:r w:rsidRPr="0011395B">
                          <w:rPr>
                            <w:rFonts w:ascii="Arial" w:eastAsia="Times New Roman" w:hAnsi="Arial" w:cs="Arial"/>
                            <w:sz w:val="24"/>
                            <w:szCs w:val="24"/>
                          </w:rPr>
                          <w:t>. Initial air dates include:</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Wednesday, Sept. 11, at 7 p.m.;</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Thursday, Sept. 12, at 3:30 a.m., 11 a.m. and 9 p.m.;</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lastRenderedPageBreak/>
                          <w:t>Friday, Sept. 13, at 2 p.m. and 10:30 p.m.;</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Saturday, Sept. 14, at 8 a.m. and 5 p.m.;</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Sunday, Sept. 15, at 4 a.m. and 6:30 p.m.;</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Monday, Sept. 16, at 8 a.m.; and</w:t>
                        </w:r>
                      </w:p>
                      <w:p w:rsidR="0011395B" w:rsidRPr="0011395B" w:rsidRDefault="0011395B" w:rsidP="0011395B">
                        <w:pPr>
                          <w:numPr>
                            <w:ilvl w:val="0"/>
                            <w:numId w:val="1"/>
                          </w:numPr>
                          <w:spacing w:before="100" w:beforeAutospacing="1" w:after="100" w:afterAutospacing="1" w:line="240" w:lineRule="auto"/>
                          <w:ind w:left="945"/>
                          <w:rPr>
                            <w:rFonts w:ascii="Arial" w:eastAsia="Times New Roman" w:hAnsi="Arial" w:cs="Arial"/>
                            <w:sz w:val="24"/>
                            <w:szCs w:val="24"/>
                          </w:rPr>
                        </w:pPr>
                        <w:r w:rsidRPr="0011395B">
                          <w:rPr>
                            <w:rFonts w:ascii="Arial" w:eastAsia="Times New Roman" w:hAnsi="Arial" w:cs="Arial"/>
                            <w:sz w:val="24"/>
                            <w:szCs w:val="24"/>
                          </w:rPr>
                          <w:t>Tuesday, Sept. 17, at 2 a.m., 10 a.m. and 4:30 p.m.</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In addition, the city of Las Vegas Office of Emergency Management has upcoming training for the public in disaster preparedness, fire suppression, medical operations, disaster psychology, weapons of mass destruction and team organization. The upcoming training dates include Sept. 11, Sept. 18, and Sept. 25. CERT training is free to residents, sponsored through a grant from the Department of Homeland Security. Residents may review the available CERT training courses and register at </w:t>
                        </w:r>
                        <w:hyperlink r:id="rId13" w:tgtFrame="_blank" w:history="1">
                          <w:r w:rsidRPr="0011395B">
                            <w:rPr>
                              <w:rFonts w:ascii="Arial" w:eastAsia="Times New Roman" w:hAnsi="Arial" w:cs="Arial"/>
                              <w:color w:val="1155CC"/>
                              <w:sz w:val="24"/>
                              <w:szCs w:val="24"/>
                              <w:u w:val="single"/>
                            </w:rPr>
                            <w:t>www.nvcert.org/Home</w:t>
                          </w:r>
                        </w:hyperlink>
                        <w:r>
                          <w:rPr>
                            <w:rFonts w:ascii="Arial" w:eastAsia="Times New Roman" w:hAnsi="Arial" w:cs="Arial"/>
                            <w:noProof/>
                            <w:sz w:val="24"/>
                            <w:szCs w:val="24"/>
                          </w:rPr>
                          <w:drawing>
                            <wp:inline distT="0" distB="0" distL="0" distR="0">
                              <wp:extent cx="171450" cy="114300"/>
                              <wp:effectExtent l="19050" t="0" r="0" b="0"/>
                              <wp:docPr id="5" name="Picture 5" descr="http://www.lasvegasnevada.gov/images/icons/ico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svegasnevada.gov/images/icons/icoExternalLink.gif"/>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11395B">
                          <w:rPr>
                            <w:rFonts w:ascii="Arial" w:eastAsia="Times New Roman" w:hAnsi="Arial" w:cs="Arial"/>
                            <w:sz w:val="24"/>
                            <w:szCs w:val="24"/>
                          </w:rPr>
                          <w:t>.</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The city of Las Vegas will spread the word about emergency preparedness by sharing daily emergency tips on the city’s emergency communication site at </w:t>
                        </w:r>
                        <w:hyperlink r:id="rId14" w:tgtFrame="_blank" w:history="1">
                          <w:r w:rsidRPr="0011395B">
                            <w:rPr>
                              <w:rFonts w:ascii="Arial" w:eastAsia="Times New Roman" w:hAnsi="Arial" w:cs="Arial"/>
                              <w:color w:val="1155CC"/>
                              <w:sz w:val="24"/>
                              <w:szCs w:val="24"/>
                              <w:u w:val="single"/>
                            </w:rPr>
                            <w:t>Twitter.com</w:t>
                          </w:r>
                        </w:hyperlink>
                        <w:r>
                          <w:rPr>
                            <w:rFonts w:ascii="Arial" w:eastAsia="Times New Roman" w:hAnsi="Arial" w:cs="Arial"/>
                            <w:noProof/>
                            <w:sz w:val="24"/>
                            <w:szCs w:val="24"/>
                          </w:rPr>
                          <w:drawing>
                            <wp:inline distT="0" distB="0" distL="0" distR="0">
                              <wp:extent cx="171450" cy="114300"/>
                              <wp:effectExtent l="19050" t="0" r="0" b="0"/>
                              <wp:docPr id="6" name="Picture 6" descr="http://www.lasvegasnevada.gov/images/icons/ico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svegasnevada.gov/images/icons/icoExternalLink.gif"/>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11395B">
                          <w:rPr>
                            <w:rFonts w:ascii="Arial" w:eastAsia="Times New Roman" w:hAnsi="Arial" w:cs="Arial"/>
                            <w:sz w:val="24"/>
                            <w:szCs w:val="24"/>
                          </w:rPr>
                          <w:t>. Additionally, the city has launched a </w:t>
                        </w:r>
                        <w:proofErr w:type="spellStart"/>
                        <w:r w:rsidRPr="0011395B">
                          <w:rPr>
                            <w:rFonts w:ascii="Arial" w:eastAsia="Times New Roman" w:hAnsi="Arial" w:cs="Arial"/>
                            <w:sz w:val="24"/>
                            <w:szCs w:val="24"/>
                          </w:rPr>
                          <w:fldChar w:fldCharType="begin"/>
                        </w:r>
                        <w:r w:rsidRPr="0011395B">
                          <w:rPr>
                            <w:rFonts w:ascii="Arial" w:eastAsia="Times New Roman" w:hAnsi="Arial" w:cs="Arial"/>
                            <w:sz w:val="24"/>
                            <w:szCs w:val="24"/>
                          </w:rPr>
                          <w:instrText xml:space="preserve"> HYPERLINK "http://cityoflasvegas.tumblr.com/" \t "_blank" </w:instrText>
                        </w:r>
                        <w:r w:rsidRPr="0011395B">
                          <w:rPr>
                            <w:rFonts w:ascii="Arial" w:eastAsia="Times New Roman" w:hAnsi="Arial" w:cs="Arial"/>
                            <w:sz w:val="24"/>
                            <w:szCs w:val="24"/>
                          </w:rPr>
                          <w:fldChar w:fldCharType="separate"/>
                        </w:r>
                        <w:r w:rsidRPr="0011395B">
                          <w:rPr>
                            <w:rFonts w:ascii="Arial" w:eastAsia="Times New Roman" w:hAnsi="Arial" w:cs="Arial"/>
                            <w:color w:val="1155CC"/>
                            <w:sz w:val="24"/>
                            <w:szCs w:val="24"/>
                            <w:u w:val="single"/>
                          </w:rPr>
                          <w:t>Tumblr</w:t>
                        </w:r>
                        <w:proofErr w:type="spellEnd"/>
                        <w:r w:rsidRPr="0011395B">
                          <w:rPr>
                            <w:rFonts w:ascii="Arial" w:eastAsia="Times New Roman" w:hAnsi="Arial" w:cs="Arial"/>
                            <w:color w:val="1155CC"/>
                            <w:sz w:val="24"/>
                            <w:szCs w:val="24"/>
                            <w:u w:val="single"/>
                          </w:rPr>
                          <w:t xml:space="preserve"> page</w:t>
                        </w:r>
                        <w:r w:rsidRPr="0011395B">
                          <w:rPr>
                            <w:rFonts w:ascii="Arial" w:eastAsia="Times New Roman" w:hAnsi="Arial" w:cs="Arial"/>
                            <w:sz w:val="24"/>
                            <w:szCs w:val="24"/>
                          </w:rPr>
                          <w:fldChar w:fldCharType="end"/>
                        </w:r>
                        <w:r>
                          <w:rPr>
                            <w:rFonts w:ascii="Arial" w:eastAsia="Times New Roman" w:hAnsi="Arial" w:cs="Arial"/>
                            <w:noProof/>
                            <w:sz w:val="24"/>
                            <w:szCs w:val="24"/>
                          </w:rPr>
                          <w:drawing>
                            <wp:inline distT="0" distB="0" distL="0" distR="0">
                              <wp:extent cx="171450" cy="114300"/>
                              <wp:effectExtent l="19050" t="0" r="0" b="0"/>
                              <wp:docPr id="7" name="Picture 7" descr="http://www.lasvegasnevada.gov/images/icons/icoExternal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svegasnevada.gov/images/icons/icoExternalLink.gif"/>
                                      <pic:cNvPicPr>
                                        <a:picLocks noChangeAspect="1" noChangeArrowheads="1"/>
                                      </pic:cNvPicPr>
                                    </pic:nvPicPr>
                                    <pic:blipFill>
                                      <a:blip r:embed="rId8"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11395B">
                          <w:rPr>
                            <w:rFonts w:ascii="Arial" w:eastAsia="Times New Roman" w:hAnsi="Arial" w:cs="Arial"/>
                            <w:sz w:val="24"/>
                            <w:szCs w:val="24"/>
                          </w:rPr>
                          <w:t> that will highlight how to prepare for different types of emergencies and how the city plans for major events to ensure public safety.  </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The city of Las Vegas offers emergency information at </w:t>
                        </w:r>
                        <w:hyperlink r:id="rId15" w:tgtFrame="_blank" w:history="1">
                          <w:r w:rsidRPr="0011395B">
                            <w:rPr>
                              <w:rFonts w:ascii="Arial" w:eastAsia="Times New Roman" w:hAnsi="Arial" w:cs="Arial"/>
                              <w:color w:val="1155CC"/>
                              <w:sz w:val="24"/>
                              <w:szCs w:val="24"/>
                              <w:u w:val="single"/>
                            </w:rPr>
                            <w:t>www.lvalert.com/</w:t>
                          </w:r>
                        </w:hyperlink>
                        <w:r w:rsidRPr="0011395B">
                          <w:rPr>
                            <w:rFonts w:ascii="Arial" w:eastAsia="Times New Roman" w:hAnsi="Arial" w:cs="Arial"/>
                            <w:sz w:val="24"/>
                            <w:szCs w:val="24"/>
                          </w:rPr>
                          <w:t>, and during emergencies, provides emergency information by telephone at (702) 38-ALERT (382-5378).</w:t>
                        </w:r>
                        <w:r w:rsidRPr="0011395B">
                          <w:rPr>
                            <w:rFonts w:ascii="Arial" w:eastAsia="Times New Roman" w:hAnsi="Arial" w:cs="Arial"/>
                            <w:sz w:val="24"/>
                            <w:szCs w:val="24"/>
                          </w:rPr>
                          <w:br/>
                        </w:r>
                        <w:r w:rsidRPr="0011395B">
                          <w:rPr>
                            <w:rFonts w:ascii="Arial" w:eastAsia="Times New Roman" w:hAnsi="Arial" w:cs="Arial"/>
                            <w:sz w:val="24"/>
                            <w:szCs w:val="24"/>
                          </w:rPr>
                          <w:br/>
                        </w:r>
                        <w:r w:rsidRPr="0011395B">
                          <w:rPr>
                            <w:rFonts w:ascii="Arial" w:eastAsia="Times New Roman" w:hAnsi="Arial" w:cs="Arial"/>
                            <w:b/>
                            <w:bCs/>
                            <w:sz w:val="24"/>
                            <w:szCs w:val="24"/>
                          </w:rPr>
                          <w:t>REGISTRATION FOR YNAPP GRANTS NOW OPEN</w:t>
                        </w:r>
                        <w:r w:rsidRPr="0011395B">
                          <w:rPr>
                            <w:rFonts w:ascii="Arial" w:eastAsia="Times New Roman" w:hAnsi="Arial" w:cs="Arial"/>
                            <w:b/>
                            <w:bCs/>
                            <w:sz w:val="24"/>
                            <w:szCs w:val="24"/>
                          </w:rPr>
                          <w:br/>
                        </w:r>
                        <w:r w:rsidRPr="0011395B">
                          <w:rPr>
                            <w:rFonts w:ascii="Arial" w:eastAsia="Times New Roman" w:hAnsi="Arial" w:cs="Arial"/>
                            <w:i/>
                            <w:iCs/>
                            <w:sz w:val="24"/>
                            <w:szCs w:val="24"/>
                          </w:rPr>
                          <w:t>Applicants Encouraged To Attend One Of Two Grant Workshops</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The city of Las Vegas’ annual Youth Neighborhood Association Partnership Program (YNAPP) grant application process is now open through Nov. 22, 2013. YNAPP offers grants for up to $1,000 for youth to create and implement neighborhood-based service learning projects of their own design.</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The program requires youth to match the city’s grant with cash, volunteer time or in-kind services and goods donated to the project. Projects are required to take place in city limits.</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 xml:space="preserve">Applicants are encouraged to attend one of two workshops scheduled </w:t>
                        </w:r>
                        <w:proofErr w:type="spellStart"/>
                        <w:r w:rsidRPr="0011395B">
                          <w:rPr>
                            <w:rFonts w:ascii="Arial" w:eastAsia="Times New Roman" w:hAnsi="Arial" w:cs="Arial"/>
                            <w:sz w:val="24"/>
                            <w:szCs w:val="24"/>
                          </w:rPr>
                          <w:t>forSept</w:t>
                        </w:r>
                        <w:proofErr w:type="spellEnd"/>
                        <w:r w:rsidRPr="0011395B">
                          <w:rPr>
                            <w:rFonts w:ascii="Arial" w:eastAsia="Times New Roman" w:hAnsi="Arial" w:cs="Arial"/>
                            <w:sz w:val="24"/>
                            <w:szCs w:val="24"/>
                          </w:rPr>
                          <w:t xml:space="preserve">. 25 and Oct. 1 from 5:30 to 6:30 p.m. at City Hall located at 495 S. Main St. To register for a workshop </w:t>
                        </w:r>
                        <w:r w:rsidRPr="0011395B">
                          <w:rPr>
                            <w:rFonts w:ascii="Arial" w:eastAsia="Times New Roman" w:hAnsi="Arial" w:cs="Arial"/>
                            <w:sz w:val="24"/>
                            <w:szCs w:val="24"/>
                          </w:rPr>
                          <w:lastRenderedPageBreak/>
                          <w:t>call </w:t>
                        </w:r>
                        <w:hyperlink r:id="rId16" w:tgtFrame="_blank" w:history="1">
                          <w:r w:rsidRPr="0011395B">
                            <w:rPr>
                              <w:rFonts w:ascii="Arial" w:eastAsia="Times New Roman" w:hAnsi="Arial" w:cs="Arial"/>
                              <w:color w:val="1155CC"/>
                              <w:sz w:val="24"/>
                              <w:szCs w:val="24"/>
                              <w:u w:val="single"/>
                            </w:rPr>
                            <w:t>(702) 229-5406</w:t>
                          </w:r>
                        </w:hyperlink>
                        <w:r w:rsidRPr="0011395B">
                          <w:rPr>
                            <w:rFonts w:ascii="Arial" w:eastAsia="Times New Roman" w:hAnsi="Arial" w:cs="Arial"/>
                            <w:sz w:val="24"/>
                            <w:szCs w:val="24"/>
                          </w:rPr>
                          <w:t> or e-mail</w:t>
                        </w:r>
                        <w:hyperlink r:id="rId17" w:tgtFrame="_blank" w:history="1">
                          <w:r w:rsidRPr="0011395B">
                            <w:rPr>
                              <w:rFonts w:ascii="Arial" w:eastAsia="Times New Roman" w:hAnsi="Arial" w:cs="Arial"/>
                              <w:color w:val="1155CC"/>
                              <w:sz w:val="24"/>
                              <w:szCs w:val="24"/>
                              <w:u w:val="single"/>
                            </w:rPr>
                            <w:t>lcampbell@lasvegasnevada.gov</w:t>
                          </w:r>
                        </w:hyperlink>
                        <w:r w:rsidRPr="0011395B">
                          <w:rPr>
                            <w:rFonts w:ascii="Arial" w:eastAsia="Times New Roman" w:hAnsi="Arial" w:cs="Arial"/>
                            <w:sz w:val="24"/>
                            <w:szCs w:val="24"/>
                          </w:rPr>
                          <w:t>.</w:t>
                        </w:r>
                      </w:p>
                      <w:p w:rsidR="0011395B" w:rsidRPr="0011395B" w:rsidRDefault="0011395B" w:rsidP="0011395B">
                        <w:pPr>
                          <w:spacing w:before="100" w:beforeAutospacing="1" w:after="100" w:afterAutospacing="1" w:line="240" w:lineRule="auto"/>
                          <w:rPr>
                            <w:rFonts w:ascii="Arial" w:eastAsia="Times New Roman" w:hAnsi="Arial" w:cs="Arial"/>
                            <w:sz w:val="24"/>
                            <w:szCs w:val="24"/>
                          </w:rPr>
                        </w:pPr>
                        <w:r w:rsidRPr="0011395B">
                          <w:rPr>
                            <w:rFonts w:ascii="Arial" w:eastAsia="Times New Roman" w:hAnsi="Arial" w:cs="Arial"/>
                            <w:sz w:val="24"/>
                            <w:szCs w:val="24"/>
                          </w:rPr>
                          <w:t>Applications will be reviewed by the YNAPP board, whose members are appointed by the City Council. Funding recommendations will be presented to the City Council for final approval in February 2014.</w:t>
                        </w:r>
                      </w:p>
                    </w:tc>
                  </w:tr>
                </w:tbl>
                <w:p w:rsidR="0011395B" w:rsidRPr="0011395B" w:rsidRDefault="0011395B" w:rsidP="0011395B">
                  <w:pPr>
                    <w:spacing w:after="0" w:line="240" w:lineRule="auto"/>
                    <w:rPr>
                      <w:rFonts w:ascii="Arial" w:eastAsia="Times New Roman" w:hAnsi="Arial" w:cs="Arial"/>
                      <w:sz w:val="24"/>
                      <w:szCs w:val="24"/>
                    </w:rPr>
                  </w:pPr>
                </w:p>
              </w:tc>
            </w:tr>
          </w:tbl>
          <w:p w:rsidR="0011395B" w:rsidRPr="0011395B" w:rsidRDefault="0011395B" w:rsidP="0011395B">
            <w:pPr>
              <w:spacing w:after="0" w:line="240" w:lineRule="auto"/>
              <w:rPr>
                <w:rFonts w:ascii="Arial" w:eastAsia="Times New Roman" w:hAnsi="Arial" w:cs="Arial"/>
                <w:sz w:val="24"/>
                <w:szCs w:val="24"/>
              </w:rPr>
            </w:pPr>
          </w:p>
        </w:tc>
        <w:tc>
          <w:tcPr>
            <w:tcW w:w="0" w:type="auto"/>
            <w:hideMark/>
          </w:tcPr>
          <w:p w:rsidR="0011395B" w:rsidRPr="0011395B" w:rsidRDefault="0011395B" w:rsidP="0011395B">
            <w:pPr>
              <w:spacing w:after="0" w:line="240" w:lineRule="auto"/>
              <w:rPr>
                <w:rFonts w:ascii="Times New Roman" w:eastAsia="Times New Roman" w:hAnsi="Times New Roman" w:cs="Times New Roman"/>
                <w:sz w:val="20"/>
                <w:szCs w:val="20"/>
              </w:rPr>
            </w:pPr>
          </w:p>
        </w:tc>
        <w:tc>
          <w:tcPr>
            <w:tcW w:w="0" w:type="auto"/>
            <w:hideMark/>
          </w:tcPr>
          <w:p w:rsidR="0011395B" w:rsidRPr="0011395B" w:rsidRDefault="0011395B" w:rsidP="0011395B">
            <w:pPr>
              <w:spacing w:after="0" w:line="240" w:lineRule="auto"/>
              <w:rPr>
                <w:rFonts w:ascii="Times New Roman" w:eastAsia="Times New Roman" w:hAnsi="Times New Roman" w:cs="Times New Roman"/>
                <w:sz w:val="20"/>
                <w:szCs w:val="20"/>
              </w:rPr>
            </w:pPr>
          </w:p>
        </w:tc>
      </w:tr>
    </w:tbl>
    <w:p w:rsidR="00D10F58" w:rsidRDefault="00F4166B"/>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569D"/>
    <w:multiLevelType w:val="multilevel"/>
    <w:tmpl w:val="7B3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95B"/>
    <w:rsid w:val="00044004"/>
    <w:rsid w:val="0011395B"/>
    <w:rsid w:val="003D68C3"/>
    <w:rsid w:val="004735A1"/>
    <w:rsid w:val="008E633F"/>
    <w:rsid w:val="00A32A79"/>
    <w:rsid w:val="00DA7E36"/>
    <w:rsid w:val="00E52AD4"/>
    <w:rsid w:val="00F41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9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95B"/>
    <w:rPr>
      <w:b/>
      <w:bCs/>
    </w:rPr>
  </w:style>
  <w:style w:type="character" w:customStyle="1" w:styleId="apple-converted-space">
    <w:name w:val="apple-converted-space"/>
    <w:basedOn w:val="DefaultParagraphFont"/>
    <w:rsid w:val="0011395B"/>
  </w:style>
  <w:style w:type="character" w:styleId="Hyperlink">
    <w:name w:val="Hyperlink"/>
    <w:basedOn w:val="DefaultParagraphFont"/>
    <w:uiPriority w:val="99"/>
    <w:semiHidden/>
    <w:unhideWhenUsed/>
    <w:rsid w:val="0011395B"/>
    <w:rPr>
      <w:color w:val="0000FF"/>
      <w:u w:val="single"/>
    </w:rPr>
  </w:style>
  <w:style w:type="character" w:styleId="Emphasis">
    <w:name w:val="Emphasis"/>
    <w:basedOn w:val="DefaultParagraphFont"/>
    <w:uiPriority w:val="20"/>
    <w:qFormat/>
    <w:rsid w:val="0011395B"/>
    <w:rPr>
      <w:i/>
      <w:iCs/>
    </w:rPr>
  </w:style>
  <w:style w:type="character" w:customStyle="1" w:styleId="aqj">
    <w:name w:val="aqj"/>
    <w:basedOn w:val="DefaultParagraphFont"/>
    <w:rsid w:val="0011395B"/>
  </w:style>
  <w:style w:type="paragraph" w:styleId="BalloonText">
    <w:name w:val="Balloon Text"/>
    <w:basedOn w:val="Normal"/>
    <w:link w:val="BalloonTextChar"/>
    <w:uiPriority w:val="99"/>
    <w:semiHidden/>
    <w:unhideWhenUsed/>
    <w:rsid w:val="0011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835753">
      <w:bodyDiv w:val="1"/>
      <w:marLeft w:val="0"/>
      <w:marRight w:val="0"/>
      <w:marTop w:val="0"/>
      <w:marBottom w:val="0"/>
      <w:divBdr>
        <w:top w:val="none" w:sz="0" w:space="0" w:color="auto"/>
        <w:left w:val="none" w:sz="0" w:space="0" w:color="auto"/>
        <w:bottom w:val="none" w:sz="0" w:space="0" w:color="auto"/>
        <w:right w:val="none" w:sz="0" w:space="0" w:color="auto"/>
      </w:divBdr>
      <w:divsChild>
        <w:div w:id="161528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1317">
              <w:marLeft w:val="0"/>
              <w:marRight w:val="0"/>
              <w:marTop w:val="0"/>
              <w:marBottom w:val="0"/>
              <w:divBdr>
                <w:top w:val="none" w:sz="0" w:space="0" w:color="auto"/>
                <w:left w:val="none" w:sz="0" w:space="0" w:color="auto"/>
                <w:bottom w:val="none" w:sz="0" w:space="0" w:color="auto"/>
                <w:right w:val="none" w:sz="0" w:space="0" w:color="auto"/>
              </w:divBdr>
              <w:divsChild>
                <w:div w:id="1465848588">
                  <w:marLeft w:val="0"/>
                  <w:marRight w:val="0"/>
                  <w:marTop w:val="0"/>
                  <w:marBottom w:val="0"/>
                  <w:divBdr>
                    <w:top w:val="none" w:sz="0" w:space="0" w:color="auto"/>
                    <w:left w:val="none" w:sz="0" w:space="0" w:color="auto"/>
                    <w:bottom w:val="none" w:sz="0" w:space="0" w:color="auto"/>
                    <w:right w:val="none" w:sz="0" w:space="0" w:color="auto"/>
                  </w:divBdr>
                  <w:divsChild>
                    <w:div w:id="411316787">
                      <w:marLeft w:val="0"/>
                      <w:marRight w:val="0"/>
                      <w:marTop w:val="0"/>
                      <w:marBottom w:val="0"/>
                      <w:divBdr>
                        <w:top w:val="none" w:sz="0" w:space="0" w:color="auto"/>
                        <w:left w:val="none" w:sz="0" w:space="0" w:color="auto"/>
                        <w:bottom w:val="none" w:sz="0" w:space="0" w:color="auto"/>
                        <w:right w:val="none" w:sz="0" w:space="0" w:color="auto"/>
                      </w:divBdr>
                    </w:div>
                  </w:divsChild>
                </w:div>
                <w:div w:id="372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nvcert.org/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tanevada.com/" TargetMode="External"/><Relationship Id="rId12" Type="http://schemas.openxmlformats.org/officeDocument/2006/relationships/hyperlink" Target="http://www.kclv.tv/" TargetMode="External"/><Relationship Id="rId17" Type="http://schemas.openxmlformats.org/officeDocument/2006/relationships/hyperlink" Target="mailto:lcampbell@lasvegasnevada.gov" TargetMode="External"/><Relationship Id="rId2" Type="http://schemas.openxmlformats.org/officeDocument/2006/relationships/styles" Target="styles.xml"/><Relationship Id="rId16" Type="http://schemas.openxmlformats.org/officeDocument/2006/relationships/hyperlink" Target="tel:%28702%29%20229-5406"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lasvegasnevada.gov/images/FREE_Tennis_Flier_Sept_2013.jpg" TargetMode="External"/><Relationship Id="rId5" Type="http://schemas.openxmlformats.org/officeDocument/2006/relationships/image" Target="media/image1.jpeg"/><Relationship Id="rId15" Type="http://schemas.openxmlformats.org/officeDocument/2006/relationships/hyperlink" Target="http://www.lvalert.com/" TargetMode="External"/><Relationship Id="rId10" Type="http://schemas.openxmlformats.org/officeDocument/2006/relationships/hyperlink" Target="http://www.ustanevad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28702%29%20792-8384" TargetMode="External"/><Relationship Id="rId14" Type="http://schemas.openxmlformats.org/officeDocument/2006/relationships/hyperlink" Target="https://twitter.com/clv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2013-09-06T20:40:00Z</dcterms:created>
  <dcterms:modified xsi:type="dcterms:W3CDTF">2013-09-06T20:40:00Z</dcterms:modified>
</cp:coreProperties>
</file>